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A2" w:rsidRPr="004F27A2" w:rsidRDefault="004F27A2" w:rsidP="004F27A2">
      <w:pPr>
        <w:widowControl w:val="0"/>
        <w:spacing w:after="0" w:line="480" w:lineRule="exact"/>
        <w:jc w:val="both"/>
        <w:rPr>
          <w:rFonts w:ascii="SimHei" w:eastAsia="SimHei" w:hAnsi="SimSun" w:cs="Times New Roman" w:hint="eastAsia"/>
          <w:sz w:val="32"/>
          <w:szCs w:val="32"/>
        </w:rPr>
      </w:pPr>
      <w:r w:rsidRPr="004F27A2">
        <w:rPr>
          <w:rFonts w:ascii="Microsoft YaHei" w:eastAsia="Microsoft YaHei" w:hAnsi="Microsoft YaHei" w:cs="Microsoft YaHei" w:hint="eastAsia"/>
          <w:sz w:val="32"/>
          <w:szCs w:val="32"/>
        </w:rPr>
        <w:t>附件</w:t>
      </w:r>
      <w:r w:rsidRPr="004F27A2">
        <w:rPr>
          <w:rFonts w:ascii="SimHei" w:eastAsia="SimHei" w:hAnsi="SimSun" w:cs="Times New Roman" w:hint="eastAsia"/>
          <w:sz w:val="32"/>
          <w:szCs w:val="32"/>
        </w:rPr>
        <w:t>1</w:t>
      </w:r>
    </w:p>
    <w:p w:rsidR="004F27A2" w:rsidRPr="004F27A2" w:rsidRDefault="004F27A2" w:rsidP="004F27A2">
      <w:pPr>
        <w:widowControl w:val="0"/>
        <w:spacing w:after="0" w:line="480" w:lineRule="exact"/>
        <w:jc w:val="center"/>
        <w:rPr>
          <w:rFonts w:ascii="方正小标宋简体" w:eastAsia="方正小标宋简体" w:hAnsi="SimSun" w:cs="SimSun" w:hint="eastAsia"/>
          <w:sz w:val="44"/>
          <w:szCs w:val="44"/>
        </w:rPr>
      </w:pPr>
      <w:r w:rsidRPr="004F27A2">
        <w:rPr>
          <w:rFonts w:ascii="方正小标宋简体" w:eastAsia="方正小标宋简体" w:hAnsi="Calibri" w:cs="Times New Roman" w:hint="eastAsia"/>
          <w:sz w:val="44"/>
          <w:szCs w:val="44"/>
        </w:rPr>
        <w:t>创业行</w:t>
      </w:r>
      <w:r w:rsidRPr="004F27A2">
        <w:rPr>
          <w:rFonts w:ascii="方正小标宋简体" w:eastAsia="方正小标宋简体" w:hAnsi="SimSun" w:cs="SimSun" w:hint="eastAsia"/>
          <w:sz w:val="44"/>
          <w:szCs w:val="44"/>
        </w:rPr>
        <w:t>日程安排</w:t>
      </w:r>
    </w:p>
    <w:p w:rsidR="004F27A2" w:rsidRPr="004F27A2" w:rsidRDefault="004F27A2" w:rsidP="004F27A2">
      <w:pPr>
        <w:widowControl w:val="0"/>
        <w:spacing w:after="0" w:line="480" w:lineRule="exact"/>
        <w:jc w:val="center"/>
        <w:rPr>
          <w:rFonts w:ascii="方正小标宋简体" w:eastAsia="方正小标宋简体" w:hAnsi="SimSun" w:cs="Times New Roman" w:hint="eastAsia"/>
          <w:sz w:val="44"/>
          <w:szCs w:val="4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69"/>
        <w:gridCol w:w="1599"/>
        <w:gridCol w:w="2228"/>
        <w:gridCol w:w="1193"/>
        <w:gridCol w:w="2351"/>
        <w:gridCol w:w="1559"/>
      </w:tblGrid>
      <w:tr w:rsidR="004F27A2" w:rsidRPr="004F27A2" w:rsidTr="00254F1D">
        <w:trPr>
          <w:trHeight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时</w:t>
            </w:r>
            <w:r w:rsidRPr="004F27A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 </w:t>
            </w: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内</w:t>
            </w:r>
            <w:r w:rsidRPr="004F27A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     </w:t>
            </w: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地</w:t>
            </w:r>
            <w:r w:rsidRPr="004F27A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 </w:t>
            </w: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参加对象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F27A2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责任部门</w:t>
            </w:r>
          </w:p>
        </w:tc>
      </w:tr>
      <w:tr w:rsidR="004F27A2" w:rsidRPr="004F27A2" w:rsidTr="00254F1D">
        <w:trPr>
          <w:trHeight w:val="13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7"/>
              </w:smartTagP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9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月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21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日</w:t>
              </w:r>
            </w:smartTag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至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7"/>
              </w:smartTagP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9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月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22</w:t>
              </w:r>
              <w:r w:rsidRPr="004F27A2">
                <w:rPr>
                  <w:rFonts w:ascii="Times New Roman" w:eastAsia="SimSun" w:hAnsi="Times New Roman" w:cs="Times New Roman" w:hint="eastAsia"/>
                  <w:kern w:val="2"/>
                  <w:sz w:val="21"/>
                  <w:szCs w:val="21"/>
                </w:rPr>
                <w:t>日</w:t>
              </w:r>
            </w:smartTag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  <w:p w:rsidR="004F27A2" w:rsidRPr="004F27A2" w:rsidRDefault="004F27A2" w:rsidP="004F27A2">
            <w:pPr>
              <w:widowControl w:val="0"/>
              <w:spacing w:after="0" w:line="300" w:lineRule="exact"/>
              <w:ind w:firstLineChars="250" w:firstLine="525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报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 xml:space="preserve">   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逸东豪生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大酒店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和工作人员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各留创园、有关单位、专技处、海外人才服务中心</w:t>
            </w:r>
          </w:p>
        </w:tc>
      </w:tr>
      <w:tr w:rsidR="004F27A2" w:rsidRPr="004F27A2" w:rsidTr="00254F1D">
        <w:trPr>
          <w:trHeight w:val="764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9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月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22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日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下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13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30-15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海外留学人才创业创新政策环境推介会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逸东豪生会议中心三楼东洲厅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bookmarkStart w:id="0" w:name="OLE_LINK16"/>
            <w:bookmarkStart w:id="1" w:name="OLE_LINK17"/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</w:t>
            </w:r>
            <w:bookmarkEnd w:id="0"/>
            <w:bookmarkEnd w:id="1"/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留学人才、各县（市）区、各留创园区、有关高校院所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专技处、海外人才服务中心</w:t>
            </w:r>
          </w:p>
        </w:tc>
      </w:tr>
      <w:tr w:rsidR="004F27A2" w:rsidRPr="004F27A2" w:rsidTr="00254F1D">
        <w:trPr>
          <w:trHeight w:val="73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15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30-17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海外人才工作站推介对接交流会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三楼东源厅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各县（市）区、各留创园、有关高校院所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专技处、海外人才服务中心</w:t>
            </w:r>
          </w:p>
        </w:tc>
      </w:tr>
      <w:tr w:rsidR="004F27A2" w:rsidRPr="004F27A2" w:rsidTr="00254F1D">
        <w:trPr>
          <w:trHeight w:val="147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9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月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23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9</w:t>
            </w: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: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 xml:space="preserve"> 00</w:t>
            </w: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-14:00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1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、留学</w:t>
            </w: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人才项目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展示</w:t>
            </w: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对接洽谈会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、优秀留学人才（春晖杯、欧美同学会）项目路演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、留学人才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3315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成果展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国际会展中心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号馆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全体留学人才、各县（市）区、各留创园区、有关高校、科研院所、企事业单位人员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各留创园、有关单位、专技处、海外人才服务中心</w:t>
            </w:r>
          </w:p>
        </w:tc>
      </w:tr>
      <w:tr w:rsidR="004F27A2" w:rsidRPr="004F27A2" w:rsidTr="00254F1D">
        <w:trPr>
          <w:trHeight w:val="20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11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30-12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中餐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国际会展中心就餐区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全体留学人才和参会企事业单位人员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留创园、有关单位、专技处、海外人才服务中心</w:t>
            </w:r>
          </w:p>
        </w:tc>
      </w:tr>
      <w:tr w:rsidR="004F27A2" w:rsidRPr="004F27A2" w:rsidTr="00254F1D">
        <w:trPr>
          <w:trHeight w:val="2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13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-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20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8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  <w:t>创业创新环境考察对接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活动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有关单位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各留创园和有关单位、专技处、海外人才服务中心</w:t>
            </w:r>
          </w:p>
        </w:tc>
      </w:tr>
      <w:tr w:rsidR="004F27A2" w:rsidRPr="004F27A2" w:rsidTr="00254F1D">
        <w:trPr>
          <w:trHeight w:val="2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17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30-19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晚餐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有关单位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全体留学人才和各园区、有关单位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专技处、海外人才服务中心等</w:t>
            </w:r>
          </w:p>
        </w:tc>
      </w:tr>
      <w:tr w:rsidR="004F27A2" w:rsidRPr="004F27A2" w:rsidTr="00254F1D">
        <w:trPr>
          <w:trHeight w:val="2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20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发放交通补贴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返程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逸东豪生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大酒店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全体留学人才和各园区、有关单位人员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各留创园和有关单位、专技处、海外人才服务中心</w:t>
            </w:r>
          </w:p>
        </w:tc>
      </w:tr>
      <w:tr w:rsidR="004F27A2" w:rsidRPr="004F27A2" w:rsidTr="00254F1D">
        <w:trPr>
          <w:trHeight w:val="2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9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月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24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center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9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00-12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6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返程或继续考察</w:t>
            </w:r>
          </w:p>
          <w:p w:rsidR="004F27A2" w:rsidRPr="004F27A2" w:rsidRDefault="004F27A2" w:rsidP="004F27A2">
            <w:pPr>
              <w:widowControl w:val="0"/>
              <w:spacing w:after="0" w:line="26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（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12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：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00</w:t>
            </w: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前退房卡）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逸东豪生</w:t>
            </w:r>
          </w:p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大酒店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全体留学人才和工作人员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2" w:rsidRPr="004F27A2" w:rsidRDefault="004F27A2" w:rsidP="004F27A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1"/>
              </w:rPr>
            </w:pPr>
            <w:r w:rsidRPr="004F27A2">
              <w:rPr>
                <w:rFonts w:ascii="Times New Roman" w:eastAsia="SimSun" w:hAnsi="Times New Roman" w:cs="Times New Roman" w:hint="eastAsia"/>
                <w:kern w:val="2"/>
                <w:sz w:val="21"/>
                <w:szCs w:val="21"/>
              </w:rPr>
              <w:t>各留创园和有关单位、专技处、海外人才服务中心</w:t>
            </w:r>
          </w:p>
        </w:tc>
      </w:tr>
    </w:tbl>
    <w:p w:rsidR="009D6F8C" w:rsidRDefault="009D6F8C">
      <w:bookmarkStart w:id="2" w:name="_GoBack"/>
      <w:bookmarkEnd w:id="2"/>
    </w:p>
    <w:sectPr w:rsidR="009D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2"/>
    <w:rsid w:val="004F27A2"/>
    <w:rsid w:val="009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5B83-3974-4534-889F-E77FE5A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</dc:creator>
  <cp:keywords/>
  <dc:description/>
  <cp:lastModifiedBy>Hazel C</cp:lastModifiedBy>
  <cp:revision>1</cp:revision>
  <dcterms:created xsi:type="dcterms:W3CDTF">2017-07-06T19:15:00Z</dcterms:created>
  <dcterms:modified xsi:type="dcterms:W3CDTF">2017-07-06T19:17:00Z</dcterms:modified>
</cp:coreProperties>
</file>